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2575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/>
          <w:sz w:val="24"/>
          <w:szCs w:val="24"/>
          <w:lang w:val="en-US" w:eastAsia="zh-CN"/>
        </w:rPr>
        <w:t>附件：</w:t>
      </w:r>
    </w:p>
    <w:p w14:paraId="106AD9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题名（宋体四号，加粗）</w:t>
      </w:r>
    </w:p>
    <w:p w14:paraId="6A57EB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i/>
          <w:iCs/>
          <w:sz w:val="21"/>
          <w:szCs w:val="21"/>
          <w:lang w:val="en-US" w:eastAsia="zh-CN"/>
        </w:rPr>
      </w:pPr>
      <w:r>
        <w:rPr>
          <w:rFonts w:hint="eastAsia"/>
          <w:i/>
          <w:iCs/>
          <w:sz w:val="21"/>
          <w:szCs w:val="21"/>
          <w:lang w:val="en-US" w:eastAsia="zh-CN"/>
        </w:rPr>
        <w:t>【撰写提示】题名应准确反映研究对象、研究范围与研究重点，避免空泛表达，建议控制在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20</w:t>
      </w:r>
      <w:r>
        <w:rPr>
          <w:rFonts w:hint="eastAsia"/>
          <w:i/>
          <w:iCs/>
          <w:sz w:val="21"/>
          <w:szCs w:val="21"/>
          <w:lang w:val="en-US" w:eastAsia="zh-CN"/>
        </w:rPr>
        <w:t>字左右。[示例：生态农商文旅融合视角下绍兴乡村旅游品牌提升路径研究]</w:t>
      </w:r>
    </w:p>
    <w:p w14:paraId="47DCBE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作者（宋体小四加粗）</w:t>
      </w:r>
    </w:p>
    <w:p w14:paraId="0F102C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i/>
          <w:iCs/>
          <w:sz w:val="21"/>
          <w:szCs w:val="21"/>
          <w:lang w:val="en-US" w:eastAsia="zh-CN"/>
        </w:rPr>
      </w:pPr>
      <w:r>
        <w:rPr>
          <w:rFonts w:hint="eastAsia"/>
          <w:i/>
          <w:iCs/>
          <w:sz w:val="21"/>
          <w:szCs w:val="21"/>
          <w:lang w:val="en-US" w:eastAsia="zh-CN"/>
        </w:rPr>
        <w:t>【撰写提示】填写作者姓名；如为合作论文，可按贡献排序列出。</w:t>
      </w:r>
    </w:p>
    <w:p w14:paraId="35C4BA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单位（宋体小四加粗）</w:t>
      </w:r>
    </w:p>
    <w:p w14:paraId="2B56B8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i/>
          <w:iCs/>
          <w:sz w:val="21"/>
          <w:szCs w:val="21"/>
          <w:lang w:val="en-US" w:eastAsia="zh-CN"/>
        </w:rPr>
      </w:pPr>
      <w:r>
        <w:rPr>
          <w:rFonts w:hint="eastAsia"/>
          <w:i/>
          <w:iCs/>
          <w:sz w:val="21"/>
          <w:szCs w:val="21"/>
          <w:lang w:val="en-US" w:eastAsia="zh-CN"/>
        </w:rPr>
        <w:t>【撰写提示】填写学院、地名、省份、邮编等信息，保持表述完整统一。</w:t>
      </w:r>
    </w:p>
    <w:p w14:paraId="01B858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i/>
          <w:iCs/>
          <w:sz w:val="21"/>
          <w:szCs w:val="21"/>
          <w:lang w:val="en-US" w:eastAsia="zh-CN"/>
        </w:rPr>
      </w:pPr>
      <w:r>
        <w:rPr>
          <w:rFonts w:hint="eastAsia"/>
          <w:i/>
          <w:iCs/>
          <w:sz w:val="21"/>
          <w:szCs w:val="21"/>
          <w:lang w:val="en-US" w:eastAsia="zh-CN"/>
        </w:rPr>
        <w:t>[示例：浙江越秀外国语学院酒店管理学院，绍兴，浙江，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312000</w:t>
      </w:r>
      <w:r>
        <w:rPr>
          <w:rFonts w:hint="eastAsia"/>
          <w:i/>
          <w:iCs/>
          <w:sz w:val="21"/>
          <w:szCs w:val="21"/>
          <w:lang w:val="en-US" w:eastAsia="zh-CN"/>
        </w:rPr>
        <w:t>]</w:t>
      </w:r>
    </w:p>
    <w:p w14:paraId="00F05A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摘要</w:t>
      </w:r>
      <w:r>
        <w:rPr>
          <w:rFonts w:hint="eastAsia"/>
          <w:sz w:val="24"/>
          <w:szCs w:val="24"/>
          <w:lang w:val="en-US" w:eastAsia="zh-CN"/>
        </w:rPr>
        <w:t>（标题宋体小四加粗，正文宋体五号不加粗，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1.5</w:t>
      </w:r>
      <w:r>
        <w:rPr>
          <w:rFonts w:hint="eastAsia"/>
          <w:sz w:val="24"/>
          <w:szCs w:val="24"/>
          <w:lang w:val="en-US" w:eastAsia="zh-CN"/>
        </w:rPr>
        <w:t>倍行距）</w:t>
      </w:r>
    </w:p>
    <w:p w14:paraId="54806E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i/>
          <w:iCs/>
          <w:sz w:val="21"/>
          <w:szCs w:val="21"/>
          <w:lang w:val="en-US" w:eastAsia="zh-CN"/>
        </w:rPr>
        <w:t>【撰写提示】建议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300</w:t>
      </w:r>
      <w:r>
        <w:rPr>
          <w:rFonts w:hint="eastAsia"/>
          <w:i/>
          <w:iCs/>
          <w:sz w:val="21"/>
          <w:szCs w:val="21"/>
          <w:lang w:val="en-US" w:eastAsia="zh-CN"/>
        </w:rPr>
        <w:t>字左右，概括研究背景、研究目的、研究方法、核心发现与主要结论，语言应简洁完整。数字英文内容格式改为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Times New Roman</w:t>
      </w:r>
      <w:r>
        <w:rPr>
          <w:rFonts w:hint="eastAsia"/>
          <w:i/>
          <w:iCs/>
          <w:sz w:val="21"/>
          <w:szCs w:val="21"/>
          <w:lang w:val="en-US" w:eastAsia="zh-CN"/>
        </w:rPr>
        <w:t>，字号行距不变。</w:t>
      </w:r>
    </w:p>
    <w:p w14:paraId="13B26D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关键词</w:t>
      </w:r>
      <w:r>
        <w:rPr>
          <w:rFonts w:hint="eastAsia"/>
          <w:sz w:val="24"/>
          <w:szCs w:val="24"/>
          <w:lang w:val="en-US" w:eastAsia="zh-CN"/>
        </w:rPr>
        <w:t>（顶格加粗，宋体五号，关键词本身不加粗且各关键词之间用“；”隔开，最后一个关键词后无标点）</w:t>
      </w:r>
    </w:p>
    <w:p w14:paraId="143CE2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i/>
          <w:iCs/>
          <w:sz w:val="21"/>
          <w:szCs w:val="21"/>
          <w:lang w:val="en-US" w:eastAsia="zh-CN"/>
        </w:rPr>
      </w:pPr>
      <w:r>
        <w:rPr>
          <w:rFonts w:hint="eastAsia"/>
          <w:i/>
          <w:iCs/>
          <w:sz w:val="21"/>
          <w:szCs w:val="21"/>
          <w:lang w:val="en-US" w:eastAsia="zh-CN"/>
        </w:rPr>
        <w:t>【撰写提示】建议提炼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3—5</w:t>
      </w:r>
      <w:r>
        <w:rPr>
          <w:rFonts w:hint="eastAsia"/>
          <w:i/>
          <w:iCs/>
          <w:sz w:val="21"/>
          <w:szCs w:val="21"/>
          <w:lang w:val="en-US" w:eastAsia="zh-CN"/>
        </w:rPr>
        <w:t>个关键词，尽量覆盖研究主题、研究对象和研究方法，关键词之间用分号分隔。</w:t>
      </w:r>
    </w:p>
    <w:p w14:paraId="69E9EE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i/>
          <w:iCs/>
          <w:sz w:val="21"/>
          <w:szCs w:val="21"/>
          <w:lang w:val="en-US" w:eastAsia="zh-CN"/>
        </w:rPr>
      </w:pPr>
      <w:r>
        <w:rPr>
          <w:rFonts w:hint="eastAsia"/>
          <w:i/>
          <w:iCs/>
          <w:sz w:val="21"/>
          <w:szCs w:val="21"/>
          <w:lang w:val="en-US" w:eastAsia="zh-CN"/>
        </w:rPr>
        <w:t>[示例：</w:t>
      </w:r>
      <w:r>
        <w:rPr>
          <w:rFonts w:hint="eastAsia"/>
          <w:b/>
          <w:bCs/>
          <w:i/>
          <w:iCs/>
          <w:sz w:val="21"/>
          <w:szCs w:val="21"/>
          <w:lang w:val="en-US" w:eastAsia="zh-CN"/>
        </w:rPr>
        <w:t>关键词</w:t>
      </w:r>
      <w:r>
        <w:rPr>
          <w:rFonts w:hint="eastAsia"/>
          <w:i/>
          <w:iCs/>
          <w:sz w:val="21"/>
          <w:szCs w:val="21"/>
          <w:lang w:val="en-US" w:eastAsia="zh-CN"/>
        </w:rPr>
        <w:t xml:space="preserve"> 生态农商文旅融合；乡村振兴；品牌建设；案例研究]</w:t>
      </w:r>
    </w:p>
    <w:p w14:paraId="6D3778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4"/>
          <w:szCs w:val="24"/>
          <w:lang w:val="en-US" w:eastAsia="zh-CN" w:bidi="ar-SA"/>
        </w:rPr>
        <w:t>1.</w:t>
      </w:r>
      <w:r>
        <w:rPr>
          <w:rFonts w:hint="eastAsia"/>
          <w:b/>
          <w:bCs/>
          <w:sz w:val="24"/>
          <w:szCs w:val="24"/>
          <w:lang w:val="en-US" w:eastAsia="zh-CN"/>
        </w:rPr>
        <w:t>研究背景</w:t>
      </w:r>
      <w:r>
        <w:rPr>
          <w:rFonts w:hint="eastAsia"/>
          <w:sz w:val="24"/>
          <w:szCs w:val="24"/>
          <w:lang w:val="en-US" w:eastAsia="zh-CN"/>
        </w:rPr>
        <w:t>（标题宋体小四加粗，正文宋体五号，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1.5</w:t>
      </w:r>
      <w:r>
        <w:rPr>
          <w:rFonts w:hint="eastAsia"/>
          <w:sz w:val="24"/>
          <w:szCs w:val="24"/>
          <w:lang w:val="en-US" w:eastAsia="zh-CN"/>
        </w:rPr>
        <w:t>倍行距）</w:t>
      </w:r>
    </w:p>
    <w:p w14:paraId="248DB7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i/>
          <w:iCs/>
          <w:sz w:val="21"/>
          <w:szCs w:val="21"/>
          <w:lang w:val="en-US" w:eastAsia="zh-CN"/>
        </w:rPr>
      </w:pPr>
      <w:r>
        <w:rPr>
          <w:rFonts w:hint="eastAsia"/>
          <w:i/>
          <w:iCs/>
          <w:sz w:val="21"/>
          <w:szCs w:val="21"/>
          <w:lang w:val="en-US" w:eastAsia="zh-CN"/>
        </w:rPr>
        <w:t>【撰写提示】说明选题缘起与研究意义，可从国家政策、行业趋势、区域发展、学校专业视角等切入，切记标注引用来源，提出清晰的研究问题。数字英文内容格式改为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Times New Roman</w:t>
      </w:r>
      <w:r>
        <w:rPr>
          <w:rFonts w:hint="eastAsia"/>
          <w:i/>
          <w:iCs/>
          <w:sz w:val="21"/>
          <w:szCs w:val="21"/>
          <w:lang w:val="en-US" w:eastAsia="zh-CN"/>
        </w:rPr>
        <w:t>，字号行距不变。</w:t>
      </w:r>
    </w:p>
    <w:p w14:paraId="1A9508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u w:val="single"/>
          <w:lang w:val="en-US" w:eastAsia="zh-CN"/>
        </w:rPr>
        <w:t>如有二级三级标题应单独成段，例如</w:t>
      </w:r>
      <w:r>
        <w:rPr>
          <w:rFonts w:hint="eastAsia"/>
          <w:sz w:val="24"/>
          <w:szCs w:val="24"/>
          <w:lang w:val="en-US" w:eastAsia="zh-CN"/>
        </w:rPr>
        <w:t>：</w:t>
      </w:r>
    </w:p>
    <w:p w14:paraId="351E0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1.1 研究意义</w:t>
      </w:r>
      <w:r>
        <w:rPr>
          <w:rFonts w:hint="eastAsia"/>
          <w:sz w:val="24"/>
          <w:szCs w:val="24"/>
          <w:lang w:val="en-US" w:eastAsia="zh-CN"/>
        </w:rPr>
        <w:t>（标题宋体小四加粗，正文宋体五号，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1.5</w:t>
      </w:r>
      <w:r>
        <w:rPr>
          <w:rFonts w:hint="eastAsia"/>
          <w:sz w:val="24"/>
          <w:szCs w:val="24"/>
          <w:lang w:val="en-US" w:eastAsia="zh-CN"/>
        </w:rPr>
        <w:t>倍行距）</w:t>
      </w:r>
    </w:p>
    <w:p w14:paraId="7A2A1C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1.1.1 理论意义</w:t>
      </w:r>
      <w:r>
        <w:rPr>
          <w:rFonts w:hint="eastAsia"/>
          <w:sz w:val="24"/>
          <w:szCs w:val="24"/>
          <w:lang w:val="en-US" w:eastAsia="zh-CN"/>
        </w:rPr>
        <w:t>（标题宋体小四加粗，正文宋体五号，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1.5</w:t>
      </w:r>
      <w:r>
        <w:rPr>
          <w:rFonts w:hint="eastAsia"/>
          <w:sz w:val="24"/>
          <w:szCs w:val="24"/>
          <w:lang w:val="en-US" w:eastAsia="zh-CN"/>
        </w:rPr>
        <w:t>倍行距）</w:t>
      </w:r>
    </w:p>
    <w:p w14:paraId="736730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1.1.2 现实意义</w:t>
      </w:r>
      <w:r>
        <w:rPr>
          <w:rFonts w:hint="eastAsia"/>
          <w:sz w:val="24"/>
          <w:szCs w:val="24"/>
          <w:lang w:val="en-US" w:eastAsia="zh-CN"/>
        </w:rPr>
        <w:t>（标题宋体小四加粗，正文宋体五号，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1.5</w:t>
      </w:r>
      <w:r>
        <w:rPr>
          <w:rFonts w:hint="eastAsia"/>
          <w:sz w:val="24"/>
          <w:szCs w:val="24"/>
          <w:lang w:val="en-US" w:eastAsia="zh-CN"/>
        </w:rPr>
        <w:t>倍行距）</w:t>
      </w:r>
    </w:p>
    <w:p w14:paraId="6B364A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2.文献综述</w:t>
      </w:r>
      <w:r>
        <w:rPr>
          <w:rFonts w:hint="eastAsia"/>
          <w:sz w:val="24"/>
          <w:szCs w:val="24"/>
          <w:lang w:val="en-US" w:eastAsia="zh-CN"/>
        </w:rPr>
        <w:t>（标题宋体小四加粗，正文宋体五号，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1.5</w:t>
      </w:r>
      <w:r>
        <w:rPr>
          <w:rFonts w:hint="eastAsia"/>
          <w:sz w:val="24"/>
          <w:szCs w:val="24"/>
          <w:lang w:val="en-US" w:eastAsia="zh-CN"/>
        </w:rPr>
        <w:t>倍行距）</w:t>
      </w:r>
    </w:p>
    <w:p w14:paraId="44A65D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i/>
          <w:iCs/>
          <w:sz w:val="21"/>
          <w:szCs w:val="21"/>
          <w:lang w:val="en-US" w:eastAsia="zh-CN"/>
        </w:rPr>
      </w:pPr>
      <w:r>
        <w:rPr>
          <w:rFonts w:hint="eastAsia"/>
          <w:i/>
          <w:iCs/>
          <w:sz w:val="21"/>
          <w:szCs w:val="21"/>
          <w:lang w:val="en-US" w:eastAsia="zh-CN"/>
        </w:rPr>
        <w:t>【撰写提示】围绕相关概念、研究主题或研究方法梳理已有成果，建议分类评述，并指出现有研究不足与本文创新点，需引用大量参考文献内容。数字英文内容格式改为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Times New Roman</w:t>
      </w:r>
      <w:r>
        <w:rPr>
          <w:rFonts w:hint="eastAsia"/>
          <w:i/>
          <w:iCs/>
          <w:sz w:val="21"/>
          <w:szCs w:val="21"/>
          <w:lang w:val="en-US" w:eastAsia="zh-CN"/>
        </w:rPr>
        <w:t>，字号行距不变。文献引用建议使用APA格式。</w:t>
      </w:r>
    </w:p>
    <w:p w14:paraId="2E08438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3.研究方法</w:t>
      </w:r>
      <w:r>
        <w:rPr>
          <w:rFonts w:hint="eastAsia"/>
          <w:sz w:val="24"/>
          <w:szCs w:val="24"/>
          <w:lang w:val="en-US" w:eastAsia="zh-CN"/>
        </w:rPr>
        <w:t>（标题宋体小四加粗，正文宋体五号，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1.5</w:t>
      </w:r>
      <w:r>
        <w:rPr>
          <w:rFonts w:hint="eastAsia"/>
          <w:sz w:val="24"/>
          <w:szCs w:val="24"/>
          <w:lang w:val="en-US" w:eastAsia="zh-CN"/>
        </w:rPr>
        <w:t>倍行距）</w:t>
      </w:r>
    </w:p>
    <w:p w14:paraId="621D26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i/>
          <w:iCs/>
          <w:sz w:val="21"/>
          <w:szCs w:val="21"/>
          <w:lang w:val="en-US" w:eastAsia="zh-CN"/>
        </w:rPr>
        <w:t>【撰写提示】写明研究思路、样本来源、数据获取方式与分析方法，例如问卷调查、深度访谈、案例研究、文本分析、统计分析等，数字英文内容格式改为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Times New Roman</w:t>
      </w:r>
      <w:r>
        <w:rPr>
          <w:rFonts w:hint="eastAsia"/>
          <w:i/>
          <w:iCs/>
          <w:sz w:val="21"/>
          <w:szCs w:val="21"/>
          <w:lang w:val="en-US" w:eastAsia="zh-CN"/>
        </w:rPr>
        <w:t>，字号行距不变。</w:t>
      </w:r>
    </w:p>
    <w:p w14:paraId="214950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4.数据分析</w:t>
      </w:r>
      <w:r>
        <w:rPr>
          <w:rFonts w:hint="eastAsia"/>
          <w:sz w:val="24"/>
          <w:szCs w:val="24"/>
          <w:lang w:val="en-US" w:eastAsia="zh-CN"/>
        </w:rPr>
        <w:t>（标题宋体小四加粗，正文宋体五号，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1.5</w:t>
      </w:r>
      <w:r>
        <w:rPr>
          <w:rFonts w:hint="eastAsia"/>
          <w:sz w:val="24"/>
          <w:szCs w:val="24"/>
          <w:lang w:val="en-US" w:eastAsia="zh-CN"/>
        </w:rPr>
        <w:t>倍行距）</w:t>
      </w:r>
    </w:p>
    <w:p w14:paraId="046D55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i/>
          <w:iCs/>
          <w:sz w:val="21"/>
          <w:szCs w:val="21"/>
          <w:lang w:val="en-US" w:eastAsia="zh-CN"/>
        </w:rPr>
      </w:pPr>
      <w:r>
        <w:rPr>
          <w:rFonts w:hint="eastAsia"/>
          <w:i/>
          <w:iCs/>
          <w:sz w:val="21"/>
          <w:szCs w:val="21"/>
          <w:lang w:val="en-US" w:eastAsia="zh-CN"/>
        </w:rPr>
        <w:t>【撰写提示】结合图表、访谈材料、案例资料或统计结果展开论证，既要呈现数据，也要解释数据背后的原因、特征与启示，数字英文内容格式改为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Times New Roman</w:t>
      </w:r>
      <w:r>
        <w:rPr>
          <w:rFonts w:hint="eastAsia"/>
          <w:i/>
          <w:iCs/>
          <w:sz w:val="21"/>
          <w:szCs w:val="21"/>
          <w:lang w:val="en-US" w:eastAsia="zh-CN"/>
        </w:rPr>
        <w:t>，字号行距不变。</w:t>
      </w:r>
    </w:p>
    <w:p w14:paraId="034A2B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i/>
          <w:iCs/>
          <w:sz w:val="21"/>
          <w:szCs w:val="21"/>
          <w:lang w:val="en-US" w:eastAsia="zh-CN"/>
        </w:rPr>
      </w:pPr>
      <w:r>
        <w:rPr>
          <w:rFonts w:hint="eastAsia"/>
          <w:i/>
          <w:iCs/>
          <w:sz w:val="21"/>
          <w:szCs w:val="21"/>
          <w:lang w:val="en-US" w:eastAsia="zh-CN"/>
        </w:rPr>
        <w:t>【撰写提示】如文中使用图表，请统一编号并注明标题；表题一般置于表上方居中，图题一般置于图下方居中，文中需对图表结果进行解释。</w:t>
      </w:r>
    </w:p>
    <w:p w14:paraId="3C6E2D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5.总结与讨论</w:t>
      </w:r>
      <w:r>
        <w:rPr>
          <w:rFonts w:hint="eastAsia"/>
          <w:sz w:val="24"/>
          <w:szCs w:val="24"/>
          <w:lang w:val="en-US" w:eastAsia="zh-CN"/>
        </w:rPr>
        <w:t>（标题宋体小四加粗，正文宋体五号，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1.5</w:t>
      </w:r>
      <w:r>
        <w:rPr>
          <w:rFonts w:hint="eastAsia"/>
          <w:sz w:val="24"/>
          <w:szCs w:val="24"/>
          <w:lang w:val="en-US" w:eastAsia="zh-CN"/>
        </w:rPr>
        <w:t>倍行距）</w:t>
      </w:r>
    </w:p>
    <w:p w14:paraId="658F8F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i/>
          <w:iCs/>
          <w:sz w:val="21"/>
          <w:szCs w:val="21"/>
          <w:lang w:val="en-US" w:eastAsia="zh-CN"/>
        </w:rPr>
        <w:t>【撰写提示】概括研究结论，回应前文研究问题，并进一步提出实践建议、理论启示、局限性及后续研究方向，数字英文内容格式改为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Times New Roman</w:t>
      </w:r>
      <w:r>
        <w:rPr>
          <w:rFonts w:hint="eastAsia"/>
          <w:i/>
          <w:iCs/>
          <w:sz w:val="21"/>
          <w:szCs w:val="21"/>
          <w:lang w:val="en-US" w:eastAsia="zh-CN"/>
        </w:rPr>
        <w:t>，字号行距不变。</w:t>
      </w:r>
    </w:p>
    <w:p w14:paraId="2CF40583">
      <w:p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br w:type="page"/>
      </w:r>
    </w:p>
    <w:p w14:paraId="02C455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参考文献</w:t>
      </w:r>
      <w:r>
        <w:rPr>
          <w:rFonts w:hint="eastAsia"/>
          <w:sz w:val="24"/>
          <w:szCs w:val="24"/>
          <w:lang w:val="en-US" w:eastAsia="zh-CN"/>
        </w:rPr>
        <w:t>（另起一页，标题宋体小四加粗，正文宋体五号，1.5倍行距）</w:t>
      </w:r>
    </w:p>
    <w:p w14:paraId="089759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i/>
          <w:iCs/>
          <w:sz w:val="21"/>
          <w:szCs w:val="21"/>
          <w:lang w:val="en-US" w:eastAsia="zh-CN"/>
        </w:rPr>
        <w:t>【撰写提示】文献应真实、准确、规范，正文中的引用与文末参考文献需保持一致，建议优先选用近年高质量学术文献与政策资料，数字英文内容格式改为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Times New Roman</w:t>
      </w:r>
      <w:r>
        <w:rPr>
          <w:rFonts w:hint="eastAsia"/>
          <w:i/>
          <w:iCs/>
          <w:sz w:val="21"/>
          <w:szCs w:val="21"/>
          <w:lang w:val="en-US" w:eastAsia="zh-CN"/>
        </w:rPr>
        <w:t>，字号行距不变。</w:t>
      </w:r>
    </w:p>
    <w:p w14:paraId="4128C6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【参考文献格式示例】：</w:t>
      </w:r>
    </w:p>
    <w:p w14:paraId="19EFA8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（1）专著</w:t>
      </w:r>
    </w:p>
    <w:p w14:paraId="173D98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[序号]主要责任者.文献题名[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M</w:t>
      </w:r>
      <w:r>
        <w:rPr>
          <w:rFonts w:hint="eastAsia"/>
          <w:sz w:val="21"/>
          <w:szCs w:val="21"/>
          <w:lang w:val="en-US" w:eastAsia="zh-CN"/>
        </w:rPr>
        <w:t>].出版地：出版者，出版年.</w:t>
      </w:r>
    </w:p>
    <w:p w14:paraId="3ED70E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如：[1]刘国钩，陈绍业，王凤翥，等.图书馆目录[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M</w:t>
      </w:r>
      <w:r>
        <w:rPr>
          <w:rFonts w:hint="eastAsia"/>
          <w:sz w:val="21"/>
          <w:szCs w:val="21"/>
          <w:lang w:val="en-US" w:eastAsia="zh-CN"/>
        </w:rPr>
        <w:t>].北京：高等教育出版社，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1957</w:t>
      </w:r>
      <w:r>
        <w:rPr>
          <w:rFonts w:hint="eastAsia"/>
          <w:sz w:val="21"/>
          <w:szCs w:val="21"/>
          <w:lang w:val="en-US" w:eastAsia="zh-CN"/>
        </w:rPr>
        <w:t>.</w:t>
      </w:r>
    </w:p>
    <w:p w14:paraId="712303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[1]B1Idley P J.The Future of the Multinational Enterprise[M].London: Macmillan, 1976</w:t>
      </w:r>
    </w:p>
    <w:p w14:paraId="59DE63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（2）期刊文章</w:t>
      </w:r>
    </w:p>
    <w:p w14:paraId="654D99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[序号]主要责任者.文献题名[J].刊名，年，卷(期).</w:t>
      </w:r>
    </w:p>
    <w:p w14:paraId="1206F4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如：[2]李晓东，张庆红，叶瑾琳.气候学研究的若干理论问题[J].北京大学学报：自然科学版，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1999，35(1)</w:t>
      </w:r>
      <w:r>
        <w:rPr>
          <w:rFonts w:hint="eastAsia"/>
          <w:sz w:val="21"/>
          <w:szCs w:val="21"/>
          <w:lang w:val="en-US" w:eastAsia="zh-CN"/>
        </w:rPr>
        <w:t>.</w:t>
      </w:r>
    </w:p>
    <w:p w14:paraId="266E87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（3）论文集</w:t>
      </w:r>
    </w:p>
    <w:p w14:paraId="73819F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[序号]主要责任者.文献题名[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C</w:t>
      </w:r>
      <w:r>
        <w:rPr>
          <w:rFonts w:hint="eastAsia"/>
          <w:sz w:val="21"/>
          <w:szCs w:val="21"/>
          <w:lang w:val="en-US" w:eastAsia="zh-CN"/>
        </w:rPr>
        <w:t>].出版地：出版者，出版年.</w:t>
      </w:r>
    </w:p>
    <w:p w14:paraId="16FB7B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如：[3]辛希盂.信息技术与信息服务国际研讨会论文集：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A</w:t>
      </w:r>
      <w:r>
        <w:rPr>
          <w:rFonts w:hint="eastAsia"/>
          <w:sz w:val="21"/>
          <w:szCs w:val="21"/>
          <w:lang w:val="en-US" w:eastAsia="zh-CN"/>
        </w:rPr>
        <w:t>集[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C</w:t>
      </w:r>
      <w:r>
        <w:rPr>
          <w:rFonts w:hint="eastAsia"/>
          <w:sz w:val="21"/>
          <w:szCs w:val="21"/>
          <w:lang w:val="en-US" w:eastAsia="zh-CN"/>
        </w:rPr>
        <w:t>].北京：中国社会科学出版社，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1994</w:t>
      </w:r>
      <w:r>
        <w:rPr>
          <w:rFonts w:hint="eastAsia"/>
          <w:sz w:val="21"/>
          <w:szCs w:val="21"/>
          <w:lang w:val="en-US" w:eastAsia="zh-CN"/>
        </w:rPr>
        <w:t>.</w:t>
      </w:r>
    </w:p>
    <w:p w14:paraId="1E2395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（4）专著、论文集中析出的文献</w:t>
      </w:r>
    </w:p>
    <w:p w14:paraId="73C0DD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[序号]析出文献主要责任者.析出文献题名[文献类型标志]∥专著主要责任者.专著题名. 出版地：出版者，出版年.</w:t>
      </w:r>
    </w:p>
    <w:p w14:paraId="5C9AA1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如：[4]钟文发.非线性规划在可燃毒物配置中的应用[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C</w:t>
      </w:r>
      <w:r>
        <w:rPr>
          <w:rFonts w:hint="eastAsia"/>
          <w:sz w:val="21"/>
          <w:szCs w:val="21"/>
          <w:lang w:val="en-US" w:eastAsia="zh-CN"/>
        </w:rPr>
        <w:t>]∥赵玮.运筹学的理论与应用：中国运筹学会第五届大会论文集.西安：西安电子科技大学出版社，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1996.</w:t>
      </w:r>
    </w:p>
    <w:p w14:paraId="720C5E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（5）学位论文</w:t>
      </w:r>
    </w:p>
    <w:p w14:paraId="68A4BF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[序号]主要责任者.文献题名[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D</w:t>
      </w:r>
      <w:r>
        <w:rPr>
          <w:rFonts w:hint="eastAsia"/>
          <w:sz w:val="21"/>
          <w:szCs w:val="21"/>
          <w:lang w:val="en-US" w:eastAsia="zh-CN"/>
        </w:rPr>
        <w:t>].毕业学校,毕业届次.</w:t>
      </w:r>
    </w:p>
    <w:p w14:paraId="4735E2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如：[5]张筑生.微分半动力系统的不变集[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D</w:t>
      </w:r>
      <w:r>
        <w:rPr>
          <w:rFonts w:hint="eastAsia"/>
          <w:sz w:val="21"/>
          <w:szCs w:val="21"/>
          <w:lang w:val="en-US" w:eastAsia="zh-CN"/>
        </w:rPr>
        <w:t>].北京大学数学系数学研究所，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1983</w:t>
      </w:r>
      <w:r>
        <w:rPr>
          <w:rFonts w:hint="eastAsia"/>
          <w:sz w:val="21"/>
          <w:szCs w:val="21"/>
          <w:lang w:val="en-US" w:eastAsia="zh-CN"/>
        </w:rPr>
        <w:t>.</w:t>
      </w:r>
    </w:p>
    <w:p w14:paraId="6AD1AF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（6）报纸文章</w:t>
      </w:r>
    </w:p>
    <w:p w14:paraId="1B5FE9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[序号]主要责任者.文献题名[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N</w:t>
      </w:r>
      <w:r>
        <w:rPr>
          <w:rFonts w:hint="eastAsia"/>
          <w:sz w:val="21"/>
          <w:szCs w:val="21"/>
          <w:lang w:val="en-US" w:eastAsia="zh-CN"/>
        </w:rPr>
        <w:t>].报纸名，发行日期(版次).</w:t>
      </w:r>
    </w:p>
    <w:p w14:paraId="347536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如：[7]谢希德.创造学习的新思路[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N</w:t>
      </w:r>
      <w:r>
        <w:rPr>
          <w:rFonts w:hint="eastAsia"/>
          <w:sz w:val="21"/>
          <w:szCs w:val="21"/>
          <w:lang w:val="en-US" w:eastAsia="zh-CN"/>
        </w:rPr>
        <w:t>].人民日报，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1998-12-25(10)</w:t>
      </w:r>
      <w:r>
        <w:rPr>
          <w:rFonts w:hint="eastAsia"/>
          <w:sz w:val="21"/>
          <w:szCs w:val="21"/>
          <w:lang w:val="en-US" w:eastAsia="zh-CN"/>
        </w:rPr>
        <w:t>.</w:t>
      </w:r>
    </w:p>
    <w:p w14:paraId="531201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（7）电子文献</w:t>
      </w:r>
    </w:p>
    <w:p w14:paraId="1FD645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[序号]主要责任者.电子文献题名[文献类型标志/文献载体标志].[引用日期].获取和访问路径.</w:t>
      </w:r>
    </w:p>
    <w:p w14:paraId="40B704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如：[10]王明亮.关于中国学术期刊标准化数据库系统工程的进展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[EB/OL]. [1998-10-04].http：//www.cajcd.edu.cn/pub/wml.tex/980810-2.html.</w:t>
      </w:r>
    </w:p>
    <w:p w14:paraId="63E4FE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关于参考文献的未尽事项可参见国家标准《信息与文献参考文献著录规则》（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GB/T7714-2015</w:t>
      </w:r>
      <w:r>
        <w:rPr>
          <w:rFonts w:hint="eastAsia"/>
          <w:sz w:val="21"/>
          <w:szCs w:val="21"/>
          <w:lang w:val="en-US" w:eastAsia="zh-CN"/>
        </w:rPr>
        <w:t>）。</w:t>
      </w:r>
    </w:p>
    <w:p w14:paraId="4F4E342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B97DAA"/>
    <w:rsid w:val="3B354ED1"/>
    <w:rsid w:val="66B97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1848</Words>
  <Characters>2200</Characters>
  <Lines>0</Lines>
  <Paragraphs>0</Paragraphs>
  <TotalTime>0</TotalTime>
  <ScaleCrop>false</ScaleCrop>
  <LinksUpToDate>false</LinksUpToDate>
  <CharactersWithSpaces>2229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2026-03-19T06:33:00Z</dcterms:created>
  <dc:creator>nikolayChow</dc:creator>
  <cp:lastModifiedBy>Wuli-沁</cp:lastModifiedBy>
  <dcterms:modified xsi:type="dcterms:W3CDTF">2026-03-22T15:00:19Z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8FAFEBBED19E4BA79FD9F003407813FC_13</vt:lpwstr>
  </property>
  <property fmtid="{D5CDD505-2E9C-101B-9397-08002B2CF9AE}" pid="4" name="KSOTemplateDocerSaveRecord">
    <vt:lpwstr>eyJoZGlkIjoiN2U2YmE5MzIyNjJkZjQ5ZTgxYmZkZTgxZDc5M2EzOTcifQ==</vt:lpwstr>
  </property>
</Properties>
</file>